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pPr>
      <w:r>
        <w:rPr/>
        <w:t>2019-2020</w:t>
      </w:r>
    </w:p>
    <w:p>
      <w:pPr>
        <w:pStyle w:val="Normal"/>
        <w:bidi w:val="0"/>
        <w:spacing w:lineRule="auto" w:line="360"/>
        <w:jc w:val="both"/>
        <w:rPr/>
      </w:pPr>
      <w:r>
        <w:rPr/>
        <w:t xml:space="preserve">El  Área de autoevaluación  </w:t>
      </w:r>
      <w:r>
        <w:rPr>
          <w:rFonts w:eastAsia="Times New Roman" w:cs="Times New Roman"/>
          <w:color w:val="00000A"/>
          <w:sz w:val="24"/>
          <w:szCs w:val="24"/>
          <w:lang w:val="es-ES" w:bidi="ar-SA"/>
        </w:rPr>
        <w:t>realizó durante todo 2019</w:t>
      </w:r>
      <w:r>
        <w:rPr/>
        <w:t xml:space="preserve"> la  búsqueda, recolección y compilación de datos e información necesaria para el proceso de evaluación de cada una de las dimensiones definidas. Además se fijó la fecha de finalización de este proceso en el mes de junio de 2019., aunque algunas dificultades en la búsqueda de la información que generaba cada equipo de trabajo demoraron la entrega de los 4 primeros informes a fines de diciembre de 2019. Esos informes corresponden a los diagnósticos de las funciones sustantivas de la UNLu (Docencia, de grado y pregrado, investigación y extensión)  Como producto del proceso, además del diagnóstico, se </w:t>
      </w:r>
      <w:r>
        <w:rPr>
          <w:rFonts w:eastAsia="Times New Roman" w:cs="Times New Roman"/>
          <w:color w:val="00000A"/>
          <w:sz w:val="24"/>
          <w:szCs w:val="24"/>
          <w:lang w:val="es-ES" w:bidi="ar-SA"/>
        </w:rPr>
        <w:t>fueron</w:t>
      </w:r>
      <w:r>
        <w:rPr/>
        <w:t xml:space="preserve"> definiendo las principales lineas estratégicas que conformarán el próximo Proyecto Institucional . </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pPr>
      <w:r>
        <w:rPr/>
        <w:t>2021</w:t>
      </w:r>
    </w:p>
    <w:p>
      <w:pPr>
        <w:pStyle w:val="Normal"/>
        <w:bidi w:val="0"/>
        <w:spacing w:lineRule="auto" w:line="360"/>
        <w:jc w:val="both"/>
        <w:rPr/>
      </w:pPr>
      <w:r>
        <w:rPr/>
        <w:t>La declaración por parte de la OMS de la situación de pandemia y los consecuentes decretos de ASPO y DISPO, sumados a la suspensión de los plazos administrativos durante 248 días, postergaron la tarea que continuaba que era, con los insumos generados de las autoevaluaciones de las funciones sustantivas realizar en el ámbito de la Comisión asesora permanente de Planeamiento, el análisis de las restantes dimensiones que se consideran transversales a las mencionadas, sobre todo Infraestructura y Gobierno y gestión.</w:t>
      </w:r>
    </w:p>
    <w:p>
      <w:pPr>
        <w:pStyle w:val="Normal"/>
        <w:bidi w:val="0"/>
        <w:spacing w:lineRule="auto" w:line="360"/>
        <w:jc w:val="both"/>
        <w:rPr/>
      </w:pPr>
      <w:r>
        <w:rPr/>
        <w:t>Dicha tarea fue retomada por la CAP en los últimos meses y luego de tomar conocimiento de los informes producidos volvió a este sector a fin de actualizarlos de ser necesario y continuar con la elaboración de las restantes dimensiones.</w:t>
      </w:r>
    </w:p>
    <w:p>
      <w:pPr>
        <w:pStyle w:val="Normal"/>
        <w:bidi w:val="0"/>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3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s-AR"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oto Serif CJK SC" w:cs="Lohit Devanagari"/>
      <w:color w:val="00000A"/>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LibreOffice/5.4.6.2$Linux_X86_64 LibreOffice_project/40m0$Build-2</Application>
  <Pages>1</Pages>
  <Words>240</Words>
  <Characters>1290</Characters>
  <CharactersWithSpaces>1530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2021-12-09T14:47:47Z</dcterms:created>
  <dc:creator/>
  <dc:description/>
  <dc:language>es-AR</dc:language>
  <cp:lastModifiedBy/>
  <dcterms:modified xsi:type="dcterms:W3CDTF">2021-12-16T09:26:57Z</dcterms:modified>
  <cp:revision>2</cp:revision>
  <dc:subject/>
  <dc:title/>
</cp:coreProperties>
</file>